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68" w:rsidP="7078B421" w:rsidRDefault="00A82B8E" w14:paraId="3B666D8E" w14:textId="1DCCA79C">
      <w:pPr>
        <w:rPr>
          <w:rFonts w:ascii="Garamond" w:hAnsi="Garamond" w:eastAsia="Garamond" w:cs="Garamond"/>
          <w:sz w:val="22"/>
          <w:szCs w:val="22"/>
        </w:rPr>
      </w:pPr>
      <w:r w:rsidRPr="7078B421">
        <w:rPr>
          <w:rFonts w:ascii="Garamond" w:hAnsi="Garamond" w:eastAsia="Garamond" w:cs="Garamond"/>
          <w:sz w:val="22"/>
          <w:szCs w:val="22"/>
        </w:rPr>
        <w:t>AP Art Histor</w:t>
      </w:r>
      <w:r w:rsidRPr="7078B421">
        <w:rPr>
          <w:rFonts w:ascii="Garamond" w:hAnsi="Garamond" w:eastAsia="Garamond" w:cs="Garamond"/>
          <w:sz w:val="22"/>
          <w:szCs w:val="22"/>
        </w:rPr>
        <w:t>y</w:t>
      </w:r>
      <w:r>
        <w:tab/>
      </w:r>
    </w:p>
    <w:p w:rsidR="00A82B8E" w:rsidP="7078B421" w:rsidRDefault="00A82B8E" w14:paraId="50B00196" w14:textId="77777777" w14:noSpellErr="1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M. Garrett</w:t>
      </w:r>
    </w:p>
    <w:p w:rsidR="00A82B8E" w:rsidP="7078B421" w:rsidRDefault="00A82B8E" w14:paraId="7EA0AF64" w14:textId="4BAF47E0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2019 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Summer </w:t>
      </w:r>
      <w:r w:rsidRPr="7078B421" w:rsidR="7078B421">
        <w:rPr>
          <w:rFonts w:ascii="Garamond" w:hAnsi="Garamond" w:eastAsia="Garamond" w:cs="Garamond"/>
          <w:sz w:val="22"/>
          <w:szCs w:val="22"/>
        </w:rPr>
        <w:t>Assignments</w:t>
      </w:r>
    </w:p>
    <w:p w:rsidR="00A82B8E" w:rsidP="7078B421" w:rsidRDefault="00A82B8E" w14:paraId="0B39A75F" w14:textId="077D69E2">
      <w:pPr>
        <w:pStyle w:val="Normal"/>
        <w:rPr>
          <w:rFonts w:ascii="Garamond" w:hAnsi="Garamond" w:eastAsia="Garamond" w:cs="Garamond"/>
          <w:sz w:val="22"/>
          <w:szCs w:val="22"/>
        </w:rPr>
      </w:pPr>
    </w:p>
    <w:p w:rsidR="7078B421" w:rsidP="7078B421" w:rsidRDefault="7078B421" w14:paraId="48EA253D" w14:textId="09B71F0A">
      <w:pPr>
        <w:rPr>
          <w:rFonts w:ascii="Garamond" w:hAnsi="Garamond" w:eastAsia="Garamond" w:cs="Garamond"/>
          <w:noProof w:val="0"/>
          <w:color w:val="0563C1"/>
          <w:sz w:val="22"/>
          <w:szCs w:val="22"/>
          <w:u w:val="single"/>
          <w:lang w:val="en-US"/>
        </w:rPr>
      </w:pPr>
      <w:r w:rsidRPr="7078B421" w:rsidR="7078B421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Join REMIND at </w:t>
      </w:r>
      <w:hyperlink r:id="R62647a9566da451a">
        <w:r w:rsidRPr="7078B421" w:rsidR="7078B421">
          <w:rPr>
            <w:rStyle w:val="Hyperlink"/>
            <w:rFonts w:ascii="Garamond" w:hAnsi="Garamond" w:eastAsia="Garamond" w:cs="Garamond"/>
            <w:noProof w:val="0"/>
            <w:sz w:val="22"/>
            <w:szCs w:val="22"/>
            <w:lang w:val="en-US"/>
          </w:rPr>
          <w:t>https://remind.com/join/32fga7</w:t>
        </w:r>
      </w:hyperlink>
    </w:p>
    <w:p w:rsidR="7078B421" w:rsidP="7078B421" w:rsidRDefault="7078B421" w14:paraId="3A0D3FA0" w14:textId="5C9A3FAD">
      <w:pPr>
        <w:pStyle w:val="Normal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  <w:r w:rsidRPr="7078B421" w:rsidR="7078B421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We will use this to communicate over the summer and during the school year. Please message me as soon as you join. </w:t>
      </w:r>
    </w:p>
    <w:p w:rsidR="7078B421" w:rsidP="7078B421" w:rsidRDefault="7078B421" w14:paraId="379647C6" w14:textId="61E462C8">
      <w:pPr>
        <w:pStyle w:val="Normal"/>
        <w:rPr>
          <w:rFonts w:ascii="Garamond" w:hAnsi="Garamond" w:eastAsia="Garamond" w:cs="Garamond"/>
          <w:sz w:val="22"/>
          <w:szCs w:val="22"/>
        </w:rPr>
      </w:pPr>
    </w:p>
    <w:p w:rsidRPr="00A90CA8" w:rsidR="00A90CA8" w:rsidP="7078B421" w:rsidRDefault="00A90CA8" w14:paraId="3DD68CC0" w14:textId="77777777" w14:noSpellErr="1">
      <w:pPr>
        <w:shd w:val="clear" w:color="auto" w:fill="FFFFFF" w:themeFill="background1"/>
        <w:spacing w:line="285" w:lineRule="atLeast"/>
        <w:rPr>
          <w:rFonts w:ascii="Garamond" w:hAnsi="Garamond" w:eastAsia="Garamond" w:cs="Garamond"/>
          <w:color w:val="222222"/>
          <w:sz w:val="22"/>
          <w:szCs w:val="22"/>
        </w:rPr>
      </w:pPr>
      <w:r w:rsidRPr="7078B421">
        <w:rPr>
          <w:rFonts w:ascii="Garamond" w:hAnsi="Garamond" w:eastAsia="Garamond" w:cs="Garamond"/>
          <w:color w:val="222222"/>
          <w:sz w:val="22"/>
          <w:szCs w:val="22"/>
        </w:rPr>
        <w:t>I. </w:t>
      </w:r>
      <w:r w:rsidRPr="7078B421">
        <w:rPr>
          <w:rFonts w:ascii="Garamond" w:hAnsi="Garamond" w:eastAsia="Garamond" w:cs="Garamond"/>
          <w:b w:val="1"/>
          <w:bCs w:val="1"/>
          <w:color w:val="222222"/>
          <w:sz w:val="22"/>
          <w:szCs w:val="22"/>
          <w:bdr w:val="none" w:color="auto" w:sz="0" w:space="0" w:frame="1"/>
        </w:rPr>
        <w:t>Ancient Through Medieval (30%)</w:t>
      </w:r>
    </w:p>
    <w:p w:rsidRPr="00A90CA8" w:rsidR="00A90CA8" w:rsidP="7078B421" w:rsidRDefault="00A90CA8" w14:paraId="6AE28627" w14:textId="77777777" w14:noSpellErr="1">
      <w:pPr>
        <w:numPr>
          <w:ilvl w:val="0"/>
          <w:numId w:val="1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Greece and Rome (10%–15%)</w:t>
      </w:r>
    </w:p>
    <w:p w:rsidRPr="00A90CA8" w:rsidR="00A90CA8" w:rsidP="7078B421" w:rsidRDefault="00A90CA8" w14:paraId="0F416F4C" w14:textId="77777777" w14:noSpellErr="1">
      <w:pPr>
        <w:numPr>
          <w:ilvl w:val="0"/>
          <w:numId w:val="1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Early Christian, Byzantine, Early Medieval (5%–10%)</w:t>
      </w:r>
    </w:p>
    <w:p w:rsidRPr="00A90CA8" w:rsidR="00A90CA8" w:rsidP="7078B421" w:rsidRDefault="00A90CA8" w14:paraId="5C576417" w14:textId="77777777" w14:noSpellErr="1">
      <w:pPr>
        <w:numPr>
          <w:ilvl w:val="0"/>
          <w:numId w:val="1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Romanesque (3%–7%)</w:t>
      </w:r>
    </w:p>
    <w:p w:rsidRPr="00A90CA8" w:rsidR="00A90CA8" w:rsidP="7078B421" w:rsidRDefault="00A90CA8" w14:paraId="1FA7AA03" w14:textId="77777777" w14:noSpellErr="1">
      <w:pPr>
        <w:numPr>
          <w:ilvl w:val="0"/>
          <w:numId w:val="1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Gothic (7%–10%)</w:t>
      </w:r>
    </w:p>
    <w:p w:rsidRPr="00A90CA8" w:rsidR="00A90CA8" w:rsidP="7078B421" w:rsidRDefault="00A90CA8" w14:paraId="7E31FEE4" w14:textId="77777777" w14:noSpellErr="1">
      <w:pPr>
        <w:shd w:val="clear" w:color="auto" w:fill="FFFFFF" w:themeFill="background1"/>
        <w:spacing w:line="285" w:lineRule="atLeast"/>
        <w:rPr>
          <w:rFonts w:ascii="Garamond" w:hAnsi="Garamond" w:eastAsia="Garamond" w:cs="Garamond"/>
          <w:color w:val="222222"/>
          <w:sz w:val="22"/>
          <w:szCs w:val="22"/>
        </w:rPr>
      </w:pPr>
      <w:r w:rsidRPr="7078B421">
        <w:rPr>
          <w:rFonts w:ascii="Garamond" w:hAnsi="Garamond" w:eastAsia="Garamond" w:cs="Garamond"/>
          <w:color w:val="222222"/>
          <w:sz w:val="22"/>
          <w:szCs w:val="22"/>
        </w:rPr>
        <w:t>II. </w:t>
      </w:r>
      <w:r w:rsidRPr="7078B421">
        <w:rPr>
          <w:rFonts w:ascii="Garamond" w:hAnsi="Garamond" w:eastAsia="Garamond" w:cs="Garamond"/>
          <w:b w:val="1"/>
          <w:bCs w:val="1"/>
          <w:color w:val="222222"/>
          <w:sz w:val="22"/>
          <w:szCs w:val="22"/>
          <w:bdr w:val="none" w:color="auto" w:sz="0" w:space="0" w:frame="1"/>
        </w:rPr>
        <w:t>Renaissance to Present (50%)</w:t>
      </w:r>
    </w:p>
    <w:p w:rsidRPr="00A90CA8" w:rsidR="00A90CA8" w:rsidP="7078B421" w:rsidRDefault="00A90CA8" w14:paraId="5F0C6DCF" w14:textId="77777777" w14:noSpellErr="1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Fourteenth Through Sixteenth Centuries (12%–17%)</w:t>
      </w:r>
    </w:p>
    <w:p w:rsidRPr="00A90CA8" w:rsidR="00A90CA8" w:rsidP="7078B421" w:rsidRDefault="00A90CA8" w14:paraId="7ADD7723" w14:textId="77777777" w14:noSpellErr="1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Seventeenth and Eighteenth Centuries (10%–15%)</w:t>
      </w:r>
    </w:p>
    <w:p w:rsidRPr="00A90CA8" w:rsidR="00A90CA8" w:rsidP="7078B421" w:rsidRDefault="00A90CA8" w14:paraId="1D306ADC" w14:textId="77777777" w14:noSpellErr="1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Nineteenth Century (10%–15%)</w:t>
      </w:r>
    </w:p>
    <w:p w:rsidRPr="00A90CA8" w:rsidR="00A90CA8" w:rsidP="7078B421" w:rsidRDefault="00A90CA8" w14:paraId="6580382F" w14:textId="77777777" w14:noSpellErr="1">
      <w:pPr>
        <w:numPr>
          <w:ilvl w:val="0"/>
          <w:numId w:val="2"/>
        </w:numPr>
        <w:shd w:val="clear" w:color="auto" w:fill="FFFFFF" w:themeFill="background1"/>
        <w:spacing w:line="300" w:lineRule="atLeast"/>
        <w:ind w:left="0"/>
        <w:rPr>
          <w:rFonts w:ascii="inherit" w:hAnsi="inherit" w:eastAsia="Times New Roman" w:cs="Times New Roman"/>
          <w:color w:val="222222"/>
          <w:sz w:val="22"/>
          <w:szCs w:val="22"/>
        </w:rPr>
      </w:pPr>
      <w:r w:rsidRPr="7078B421" w:rsidR="7078B421">
        <w:rPr>
          <w:rFonts w:ascii="Garamond" w:hAnsi="Garamond" w:eastAsia="Garamond" w:cs="Garamond"/>
          <w:color w:val="222222"/>
          <w:sz w:val="22"/>
          <w:szCs w:val="22"/>
        </w:rPr>
        <w:t>Twentieth Century and Contemporary Art* (10%–15%)</w:t>
      </w:r>
    </w:p>
    <w:p w:rsidRPr="00A90CA8" w:rsidR="00A90CA8" w:rsidP="7078B421" w:rsidRDefault="00A90CA8" w14:paraId="02F8611C" w14:textId="77777777" w14:noSpellErr="1">
      <w:pPr>
        <w:shd w:val="clear" w:color="auto" w:fill="FFFFFF" w:themeFill="background1"/>
        <w:spacing w:line="285" w:lineRule="atLeast"/>
        <w:rPr>
          <w:rFonts w:ascii="Garamond" w:hAnsi="Garamond" w:eastAsia="Garamond" w:cs="Garamond"/>
          <w:color w:val="222222"/>
          <w:sz w:val="22"/>
          <w:szCs w:val="22"/>
        </w:rPr>
      </w:pPr>
      <w:r w:rsidRPr="7078B421">
        <w:rPr>
          <w:rFonts w:ascii="Garamond" w:hAnsi="Garamond" w:eastAsia="Garamond" w:cs="Garamond"/>
          <w:color w:val="222222"/>
          <w:sz w:val="22"/>
          <w:szCs w:val="22"/>
        </w:rPr>
        <w:t>III. </w:t>
      </w:r>
      <w:r w:rsidRPr="7078B421">
        <w:rPr>
          <w:rFonts w:ascii="Garamond" w:hAnsi="Garamond" w:eastAsia="Garamond" w:cs="Garamond"/>
          <w:b w:val="1"/>
          <w:bCs w:val="1"/>
          <w:color w:val="222222"/>
          <w:sz w:val="22"/>
          <w:szCs w:val="22"/>
          <w:bdr w:val="none" w:color="auto" w:sz="0" w:space="0" w:frame="1"/>
        </w:rPr>
        <w:t>Beyond European Artistic Traditions (20%)</w:t>
      </w:r>
    </w:p>
    <w:p w:rsidR="00A90CA8" w:rsidP="7078B421" w:rsidRDefault="00A90CA8" w14:paraId="0324EBCC" w14:noSpellErr="1" w14:textId="1A468781">
      <w:pPr>
        <w:pStyle w:val="Normal"/>
        <w:rPr>
          <w:rFonts w:ascii="Garamond" w:hAnsi="Garamond" w:eastAsia="Garamond" w:cs="Garamond"/>
          <w:sz w:val="22"/>
          <w:szCs w:val="22"/>
        </w:rPr>
      </w:pPr>
    </w:p>
    <w:p w:rsidR="00A90CA8" w:rsidP="7078B421" w:rsidRDefault="00A90CA8" w14:paraId="3A76A51C" w14:textId="6BE59047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Above is the breakdown of w</w:t>
      </w:r>
      <w:r w:rsidRPr="7078B421" w:rsidR="7078B421">
        <w:rPr>
          <w:rFonts w:ascii="Garamond" w:hAnsi="Garamond" w:eastAsia="Garamond" w:cs="Garamond"/>
          <w:sz w:val="22"/>
          <w:szCs w:val="22"/>
        </w:rPr>
        <w:t>hat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</w:t>
      </w:r>
      <w:r w:rsidRPr="7078B421" w:rsidR="7078B421">
        <w:rPr>
          <w:rFonts w:ascii="Garamond" w:hAnsi="Garamond" w:eastAsia="Garamond" w:cs="Garamond"/>
          <w:sz w:val="22"/>
          <w:szCs w:val="22"/>
        </w:rPr>
        <w:t>we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cover in AP Art History.  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The course content, in terms of how much time we spend on each area/time period, is roughly arranged to match these percentages.  </w:t>
      </w:r>
    </w:p>
    <w:p w:rsidR="00A90CA8" w:rsidP="7078B421" w:rsidRDefault="00A90CA8" w14:paraId="74A8FF42" w14:textId="77777777" w14:noSpellErr="1">
      <w:pPr>
        <w:rPr>
          <w:rFonts w:ascii="Garamond" w:hAnsi="Garamond" w:eastAsia="Garamond" w:cs="Garamond"/>
          <w:sz w:val="22"/>
          <w:szCs w:val="22"/>
        </w:rPr>
      </w:pPr>
    </w:p>
    <w:p w:rsidR="00A90CA8" w:rsidP="7078B421" w:rsidRDefault="00A90CA8" w14:paraId="125580E3" w14:textId="77777777" w14:noSpellErr="1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Even though prehistoric art is not on the exam as its own subject</w:t>
      </w:r>
      <w:r w:rsidRPr="7078B421" w:rsidR="7078B421">
        <w:rPr>
          <w:rFonts w:ascii="Garamond" w:hAnsi="Garamond" w:eastAsia="Garamond" w:cs="Garamond"/>
          <w:sz w:val="22"/>
          <w:szCs w:val="22"/>
        </w:rPr>
        <w:t>,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it is important to have some knowledge of the very earliest art created as a frame of reference.  Art genres, culture and reasons for creating art are very much interconnected.  </w:t>
      </w:r>
    </w:p>
    <w:p w:rsidR="00A90CA8" w:rsidP="7078B421" w:rsidRDefault="00A90CA8" w14:paraId="753E4C51" w14:textId="77777777" w14:noSpellErr="1">
      <w:pPr>
        <w:rPr>
          <w:rFonts w:ascii="Garamond" w:hAnsi="Garamond" w:eastAsia="Garamond" w:cs="Garamond"/>
          <w:sz w:val="22"/>
          <w:szCs w:val="22"/>
        </w:rPr>
      </w:pPr>
    </w:p>
    <w:p w:rsidR="00A90CA8" w:rsidP="7078B421" w:rsidRDefault="00A90CA8" w14:paraId="7202C70B" w14:textId="77777777" w14:noSpellErr="1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Summer reading of the first four chapters in the text book include:</w:t>
      </w:r>
    </w:p>
    <w:p w:rsidR="00A90CA8" w:rsidP="7078B421" w:rsidRDefault="00A90CA8" w14:paraId="6F9AE881" w14:textId="77777777" w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Africa, Eu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rope 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and the </w:t>
      </w:r>
      <w:r w:rsidRPr="7078B421" w:rsidR="7078B421">
        <w:rPr>
          <w:rFonts w:ascii="Garamond" w:hAnsi="Garamond" w:eastAsia="Garamond" w:cs="Garamond"/>
          <w:sz w:val="22"/>
          <w:szCs w:val="22"/>
        </w:rPr>
        <w:t>N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ear </w:t>
      </w:r>
      <w:r w:rsidRPr="7078B421" w:rsidR="7078B421">
        <w:rPr>
          <w:rFonts w:ascii="Garamond" w:hAnsi="Garamond" w:eastAsia="Garamond" w:cs="Garamond"/>
          <w:sz w:val="22"/>
          <w:szCs w:val="22"/>
        </w:rPr>
        <w:t>East in the Stone A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ge.  </w:t>
      </w:r>
    </w:p>
    <w:p w:rsidR="006B75AC" w:rsidP="7078B421" w:rsidRDefault="006B75AC" w14:paraId="24D69247" w14:textId="77777777" w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The art of the Ancient Near East</w:t>
      </w:r>
    </w:p>
    <w:p w:rsidR="006B75AC" w:rsidP="7078B421" w:rsidRDefault="006B75AC" w14:paraId="56B6798B" w14:textId="77777777" w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The art of Ancient Egypt</w:t>
      </w:r>
    </w:p>
    <w:p w:rsidR="006B75AC" w:rsidP="7078B421" w:rsidRDefault="006B75AC" w14:paraId="3161BBD6" w14:textId="77777777" w14:noSpellErr="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The art of the Prehistoric Aegean</w:t>
      </w:r>
    </w:p>
    <w:p w:rsidR="006B75AC" w:rsidP="7078B421" w:rsidRDefault="006B75AC" w14:paraId="78784B09" w14:textId="757A59A0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These chapters may have different names or be combined depending on what edition of the textbook you have. 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</w:t>
      </w:r>
    </w:p>
    <w:p w:rsidR="006B75AC" w:rsidP="7078B421" w:rsidRDefault="006B75AC" w14:paraId="0D6FE1A1" w14:textId="5D019F9E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Get into the reading early and you won’t be rushed!</w:t>
      </w:r>
    </w:p>
    <w:p w:rsidR="00D73423" w:rsidP="7078B421" w:rsidRDefault="00D73423" w14:paraId="0ADA95E4" w14:textId="08F66D9D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Take notes and bring them to class on the first day. </w:t>
      </w:r>
    </w:p>
    <w:p w:rsidR="00D73423" w:rsidP="7078B421" w:rsidRDefault="00D73423" w14:paraId="56171D43" w14:textId="13760EB4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Choose a work of art from each chapter that interests you – it doesn’t have to be because you like it. </w:t>
      </w:r>
    </w:p>
    <w:p w:rsidR="00D73423" w:rsidP="7078B421" w:rsidRDefault="00D73423" w14:paraId="53155DA1" w14:textId="11CE0FEA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Choose one other source beyond the text to find more information about your chosen or similar pieces that relate to chosen work. Site your additional source. Make a power point of 4-8 slides with captions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to be shared the first week of school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. </w:t>
      </w:r>
    </w:p>
    <w:p w:rsidR="00D73423" w:rsidP="7078B421" w:rsidRDefault="00D73423" w14:paraId="3162644A" w14:textId="77777777" w14:noSpellErr="1">
      <w:pPr>
        <w:rPr>
          <w:rFonts w:ascii="Garamond" w:hAnsi="Garamond" w:eastAsia="Garamond" w:cs="Garamond"/>
          <w:sz w:val="22"/>
          <w:szCs w:val="22"/>
        </w:rPr>
      </w:pPr>
    </w:p>
    <w:p w:rsidR="006B75AC" w:rsidP="7078B421" w:rsidRDefault="006B75AC" w14:paraId="730D0E95" w14:textId="77777777" w14:noSpellErr="1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The text is: Gardner’s Art Through the Ages. 13</w:t>
      </w:r>
      <w:r w:rsidRPr="7078B421" w:rsidR="7078B421">
        <w:rPr>
          <w:rFonts w:ascii="Garamond" w:hAnsi="Garamond" w:eastAsia="Garamond" w:cs="Garamond"/>
          <w:sz w:val="22"/>
          <w:szCs w:val="22"/>
          <w:vertAlign w:val="superscript"/>
        </w:rPr>
        <w:t>th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or 14</w:t>
      </w:r>
      <w:r w:rsidRPr="7078B421" w:rsidR="7078B421">
        <w:rPr>
          <w:rFonts w:ascii="Garamond" w:hAnsi="Garamond" w:eastAsia="Garamond" w:cs="Garamond"/>
          <w:sz w:val="22"/>
          <w:szCs w:val="22"/>
          <w:vertAlign w:val="superscript"/>
        </w:rPr>
        <w:t>th</w:t>
      </w: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edition</w:t>
      </w:r>
    </w:p>
    <w:p w:rsidR="009034AB" w:rsidP="7078B421" w:rsidRDefault="009034AB" w14:paraId="366B35E2" w14:textId="77777777" w14:noSpellErr="1">
      <w:pPr>
        <w:rPr>
          <w:rFonts w:ascii="Garamond" w:hAnsi="Garamond" w:eastAsia="Garamond" w:cs="Garamond"/>
          <w:sz w:val="22"/>
          <w:szCs w:val="22"/>
        </w:rPr>
      </w:pPr>
    </w:p>
    <w:p w:rsidR="009034AB" w:rsidP="7078B421" w:rsidRDefault="009034AB" w14:paraId="49FEE3BC" w14:textId="0877EBC1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 xml:space="preserve">If you have any questions over the summer, contact me at </w:t>
      </w:r>
      <w:hyperlink r:id="R99a4e25d83e6469f">
        <w:r w:rsidRPr="7078B421" w:rsidR="7078B421">
          <w:rPr>
            <w:rStyle w:val="Hyperlink"/>
            <w:rFonts w:ascii="Garamond" w:hAnsi="Garamond" w:eastAsia="Garamond" w:cs="Garamond"/>
            <w:sz w:val="22"/>
            <w:szCs w:val="22"/>
          </w:rPr>
          <w:t>mg</w:t>
        </w:r>
        <w:r w:rsidRPr="7078B421" w:rsidR="7078B421">
          <w:rPr>
            <w:rStyle w:val="Hyperlink"/>
            <w:rFonts w:ascii="Garamond" w:hAnsi="Garamond" w:eastAsia="Garamond" w:cs="Garamond"/>
            <w:sz w:val="22"/>
            <w:szCs w:val="22"/>
          </w:rPr>
          <w:t>arrett</w:t>
        </w:r>
        <w:r w:rsidRPr="7078B421" w:rsidR="7078B421">
          <w:rPr>
            <w:rStyle w:val="Hyperlink"/>
            <w:rFonts w:ascii="Garamond" w:hAnsi="Garamond" w:eastAsia="Garamond" w:cs="Garamond"/>
            <w:sz w:val="22"/>
            <w:szCs w:val="22"/>
          </w:rPr>
          <w:t>@bmhs.us</w:t>
        </w:r>
      </w:hyperlink>
      <w:r w:rsidRPr="7078B421" w:rsidR="7078B421">
        <w:rPr>
          <w:rFonts w:ascii="Garamond" w:hAnsi="Garamond" w:eastAsia="Garamond" w:cs="Garamond"/>
          <w:sz w:val="22"/>
          <w:szCs w:val="22"/>
        </w:rPr>
        <w:t xml:space="preserve"> or through the Remind App.</w:t>
      </w:r>
      <w:bookmarkStart w:name="_GoBack" w:id="0"/>
      <w:bookmarkEnd w:id="0"/>
    </w:p>
    <w:p w:rsidR="009034AB" w:rsidP="7078B421" w:rsidRDefault="009034AB" w14:paraId="52738BD2" w14:textId="77777777" w14:noSpellErr="1">
      <w:pPr>
        <w:rPr>
          <w:rFonts w:ascii="Garamond" w:hAnsi="Garamond" w:eastAsia="Garamond" w:cs="Garamond"/>
          <w:sz w:val="22"/>
          <w:szCs w:val="22"/>
        </w:rPr>
      </w:pPr>
    </w:p>
    <w:p w:rsidR="006B75AC" w:rsidP="7078B421" w:rsidRDefault="00172221" w14:paraId="7A786D06" w14:textId="1F76FB3F" w14:noSpellErr="1">
      <w:pPr>
        <w:rPr>
          <w:rFonts w:ascii="Garamond" w:hAnsi="Garamond" w:eastAsia="Garamond" w:cs="Garamond"/>
          <w:sz w:val="22"/>
          <w:szCs w:val="22"/>
        </w:rPr>
      </w:pPr>
      <w:r w:rsidRPr="7078B421" w:rsidR="7078B421">
        <w:rPr>
          <w:rFonts w:ascii="Garamond" w:hAnsi="Garamond" w:eastAsia="Garamond" w:cs="Garamond"/>
          <w:sz w:val="22"/>
          <w:szCs w:val="22"/>
        </w:rPr>
        <w:t>Have a great summer!</w:t>
      </w:r>
    </w:p>
    <w:sectPr w:rsidR="006B75AC" w:rsidSect="00992C68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1033"/>
    <w:multiLevelType w:val="multilevel"/>
    <w:tmpl w:val="3F5C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24A4CB7"/>
    <w:multiLevelType w:val="multilevel"/>
    <w:tmpl w:val="9DC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23B08B5"/>
    <w:multiLevelType w:val="hybridMultilevel"/>
    <w:tmpl w:val="751AE3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8E"/>
    <w:rsid w:val="00172221"/>
    <w:rsid w:val="006B75AC"/>
    <w:rsid w:val="009034AB"/>
    <w:rsid w:val="00992C68"/>
    <w:rsid w:val="00A82B8E"/>
    <w:rsid w:val="00A90CA8"/>
    <w:rsid w:val="00C571E8"/>
    <w:rsid w:val="00D73423"/>
    <w:rsid w:val="00DD60FB"/>
    <w:rsid w:val="7078B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1BC25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pple-converted-space" w:customStyle="1">
    <w:name w:val="apple-converted-space"/>
    <w:basedOn w:val="DefaultParagraphFont"/>
    <w:rsid w:val="00A90CA8"/>
  </w:style>
  <w:style w:type="character" w:styleId="Strong">
    <w:name w:val="Strong"/>
    <w:basedOn w:val="DefaultParagraphFont"/>
    <w:uiPriority w:val="22"/>
    <w:qFormat/>
    <w:rsid w:val="00A90CA8"/>
    <w:rPr>
      <w:b/>
      <w:bCs/>
    </w:rPr>
  </w:style>
  <w:style w:type="paragraph" w:styleId="ListParagraph">
    <w:name w:val="List Paragraph"/>
    <w:basedOn w:val="Normal"/>
    <w:uiPriority w:val="34"/>
    <w:qFormat/>
    <w:rsid w:val="006B7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s://remind.com/join/32fga7" TargetMode="External" Id="R62647a9566da451a" /><Relationship Type="http://schemas.openxmlformats.org/officeDocument/2006/relationships/hyperlink" Target="mailto:mg@bmhs.us" TargetMode="External" Id="R99a4e25d83e646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Bishop McGuinness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Martha Garrett</dc:creator>
  <keywords/>
  <dc:description/>
  <lastModifiedBy>Martha Garrett</lastModifiedBy>
  <revision>3</revision>
  <dcterms:created xsi:type="dcterms:W3CDTF">2016-06-01T23:14:00.0000000Z</dcterms:created>
  <dcterms:modified xsi:type="dcterms:W3CDTF">2019-06-04T20:36:42.5947727Z</dcterms:modified>
</coreProperties>
</file>